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6F6FF1"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6F6FF1" w:rsidRPr="006F6FF1">
        <w:rPr>
          <w:rFonts w:eastAsia="Calibri"/>
          <w:b/>
          <w:bCs/>
          <w:sz w:val="28"/>
          <w:szCs w:val="28"/>
          <w:lang w:eastAsia="ja-JP"/>
        </w:rPr>
        <w:t xml:space="preserve">Technical administration support for the disruption mitigation system design </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6F6FF1">
        <w:rPr>
          <w:b/>
          <w:i/>
          <w:sz w:val="28"/>
          <w:szCs w:val="28"/>
        </w:rPr>
        <w:t>10022395</w:t>
      </w:r>
      <w:r w:rsidRPr="00702B6B">
        <w:rPr>
          <w:b/>
          <w:sz w:val="28"/>
          <w:szCs w:val="28"/>
        </w:rPr>
        <w:t>/</w:t>
      </w:r>
      <w:r w:rsidR="007D00B7">
        <w:rPr>
          <w:b/>
          <w:i/>
          <w:sz w:val="28"/>
          <w:szCs w:val="28"/>
        </w:rPr>
        <w:t>INU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134"/>
        <w:gridCol w:w="1548"/>
      </w:tblGrid>
      <w:tr w:rsidR="008379CA" w:rsidRPr="00E710A5" w:rsidTr="00B94258">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13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48"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rPr>
                <w:szCs w:val="24"/>
              </w:rPr>
            </w:pPr>
            <w:r w:rsidRPr="00134AB2">
              <w:t>D0</w:t>
            </w:r>
            <w:r>
              <w:t>1</w:t>
            </w:r>
          </w:p>
        </w:tc>
        <w:tc>
          <w:tcPr>
            <w:tcW w:w="5670" w:type="dxa"/>
            <w:shd w:val="clear" w:color="auto" w:fill="auto"/>
          </w:tcPr>
          <w:p w:rsidR="00B94258" w:rsidRPr="00411BB8" w:rsidRDefault="006F6FF1" w:rsidP="00411BB8">
            <w:pPr>
              <w:autoSpaceDE w:val="0"/>
              <w:autoSpaceDN w:val="0"/>
              <w:adjustRightInd w:val="0"/>
            </w:pPr>
            <w:r>
              <w:t>Provide administrative and technical support in preparation for the DMS PDR and the post PDR tasks. Discuss and update task details with the IO RO and upload supporting description document in the IDM as per request. Provide a report on IDM summarising the work of this deliverable.</w:t>
            </w:r>
          </w:p>
        </w:tc>
        <w:tc>
          <w:tcPr>
            <w:tcW w:w="1134" w:type="dxa"/>
            <w:shd w:val="clear" w:color="auto" w:fill="auto"/>
            <w:vAlign w:val="center"/>
          </w:tcPr>
          <w:p w:rsidR="005C4F5E" w:rsidRPr="00411BB8" w:rsidRDefault="005C4F5E" w:rsidP="005C4F5E">
            <w:pPr>
              <w:spacing w:before="120" w:after="100" w:line="276" w:lineRule="auto"/>
              <w:jc w:val="center"/>
              <w:rPr>
                <w:szCs w:val="24"/>
              </w:rPr>
            </w:pPr>
            <w:r w:rsidRPr="00411BB8">
              <w:t xml:space="preserve">T0 + </w:t>
            </w:r>
            <w:r w:rsidR="006F6FF1">
              <w:t>3</w:t>
            </w:r>
            <w:r w:rsidR="00B94258" w:rsidRPr="00411BB8">
              <w:t xml:space="preserve"> </w:t>
            </w:r>
            <w:r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rsidRPr="00134AB2">
              <w:t>D02</w:t>
            </w:r>
          </w:p>
        </w:tc>
        <w:tc>
          <w:tcPr>
            <w:tcW w:w="5670" w:type="dxa"/>
            <w:shd w:val="clear" w:color="auto" w:fill="auto"/>
          </w:tcPr>
          <w:p w:rsidR="00B94258" w:rsidRPr="00411BB8" w:rsidRDefault="006F6FF1" w:rsidP="00411BB8">
            <w:pPr>
              <w:rPr>
                <w:szCs w:val="24"/>
              </w:rPr>
            </w:pPr>
            <w:r>
              <w:t>Provide administrative and technical support as part of the initial detail design phase in preparation for the FDR. Discuss and update task details with the IO RO and upload supporting description document in the IDM as per request. Provide a report on IDM summarising the work of this deliverable</w:t>
            </w:r>
          </w:p>
        </w:tc>
        <w:tc>
          <w:tcPr>
            <w:tcW w:w="1134" w:type="dxa"/>
            <w:shd w:val="clear" w:color="auto" w:fill="auto"/>
            <w:vAlign w:val="center"/>
          </w:tcPr>
          <w:p w:rsidR="005C4F5E" w:rsidRPr="00411BB8" w:rsidRDefault="005C4F5E" w:rsidP="005C4F5E">
            <w:pPr>
              <w:spacing w:before="120" w:after="100" w:line="276" w:lineRule="auto"/>
              <w:jc w:val="center"/>
            </w:pPr>
            <w:r w:rsidRPr="00411BB8">
              <w:t xml:space="preserve">T0 + </w:t>
            </w:r>
            <w:r w:rsidR="006F6FF1">
              <w:t>6</w:t>
            </w:r>
            <w:r w:rsidR="00411BB8" w:rsidRPr="00411BB8">
              <w:t xml:space="preserve"> </w:t>
            </w:r>
            <w:r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t>D03</w:t>
            </w:r>
          </w:p>
        </w:tc>
        <w:tc>
          <w:tcPr>
            <w:tcW w:w="5670" w:type="dxa"/>
            <w:shd w:val="clear" w:color="auto" w:fill="auto"/>
          </w:tcPr>
          <w:p w:rsidR="005C4F5E" w:rsidRPr="00411BB8" w:rsidRDefault="006F6FF1" w:rsidP="00411BB8">
            <w:pPr>
              <w:autoSpaceDE w:val="0"/>
              <w:autoSpaceDN w:val="0"/>
              <w:adjustRightInd w:val="0"/>
            </w:pPr>
            <w:r>
              <w:t>Provide administrative and technical support as part of the intermediate detail design phase in preparation for the FDR. Discuss and update task details with the IO RO and upload supporting description document in the IDM as per request. Provide a report on IDM summarising the work of this deliverable</w:t>
            </w:r>
          </w:p>
        </w:tc>
        <w:tc>
          <w:tcPr>
            <w:tcW w:w="1134" w:type="dxa"/>
            <w:shd w:val="clear" w:color="auto" w:fill="auto"/>
            <w:vAlign w:val="center"/>
          </w:tcPr>
          <w:p w:rsidR="005C4F5E" w:rsidRPr="00411BB8" w:rsidRDefault="006F6FF1" w:rsidP="005C4F5E">
            <w:pPr>
              <w:spacing w:before="120" w:after="100" w:line="276" w:lineRule="auto"/>
              <w:jc w:val="center"/>
            </w:pPr>
            <w:r>
              <w:t>T0 + 9</w:t>
            </w:r>
            <w:r w:rsidR="005C4F5E" w:rsidRPr="00411BB8">
              <w:t xml:space="preserve"> 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t>D04</w:t>
            </w:r>
          </w:p>
        </w:tc>
        <w:tc>
          <w:tcPr>
            <w:tcW w:w="5670" w:type="dxa"/>
            <w:shd w:val="clear" w:color="auto" w:fill="auto"/>
          </w:tcPr>
          <w:p w:rsidR="005C4F5E" w:rsidRPr="00411BB8" w:rsidRDefault="006F6FF1" w:rsidP="00411BB8">
            <w:pPr>
              <w:rPr>
                <w:szCs w:val="24"/>
              </w:rPr>
            </w:pPr>
            <w:r>
              <w:t>Provide administrative and technical support as part of the final detail design phase in preparation for the FDR. Discuss and update task details with the IO RO and upload Page 6 of 7 supporting description document in the IDM as per request. Provide a report on IDM summarising the work of this deliverable.</w:t>
            </w:r>
          </w:p>
        </w:tc>
        <w:tc>
          <w:tcPr>
            <w:tcW w:w="1134" w:type="dxa"/>
            <w:shd w:val="clear" w:color="auto" w:fill="auto"/>
            <w:vAlign w:val="center"/>
          </w:tcPr>
          <w:p w:rsidR="005C4F5E" w:rsidRPr="00411BB8" w:rsidRDefault="006F6FF1" w:rsidP="005C4F5E">
            <w:pPr>
              <w:spacing w:before="120" w:after="100" w:line="276" w:lineRule="auto"/>
              <w:jc w:val="center"/>
            </w:pPr>
            <w:r>
              <w:t>T0 + 12</w:t>
            </w:r>
            <w:r w:rsidR="005C4F5E" w:rsidRPr="00411BB8">
              <w:t xml:space="preserve"> 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8379CA" w:rsidRPr="00E710A5" w:rsidTr="00B94258">
        <w:trPr>
          <w:trHeight w:val="38"/>
        </w:trPr>
        <w:tc>
          <w:tcPr>
            <w:tcW w:w="7542"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548" w:type="dxa"/>
            <w:shd w:val="clear" w:color="auto" w:fill="auto"/>
            <w:vAlign w:val="center"/>
          </w:tcPr>
          <w:p w:rsidR="008379CA" w:rsidRPr="00A9675C" w:rsidRDefault="008379CA" w:rsidP="00E52A4D">
            <w:pPr>
              <w:jc w:val="right"/>
              <w:rPr>
                <w:b/>
                <w:i/>
                <w:szCs w:val="24"/>
              </w:rPr>
            </w:pPr>
          </w:p>
        </w:tc>
      </w:tr>
    </w:tbl>
    <w:p w:rsidR="008379CA" w:rsidRPr="00E710A5" w:rsidRDefault="00A9675C" w:rsidP="008A794C">
      <w:pPr>
        <w:keepNext/>
        <w:rPr>
          <w:i/>
          <w:szCs w:val="24"/>
        </w:rPr>
      </w:pPr>
      <w:r>
        <w:rPr>
          <w:i/>
          <w:szCs w:val="24"/>
        </w:rPr>
        <w:t>T0</w:t>
      </w:r>
      <w:proofErr w:type="gramStart"/>
      <w:r>
        <w:rPr>
          <w:i/>
          <w:szCs w:val="24"/>
        </w:rPr>
        <w:t>=  kick</w:t>
      </w:r>
      <w:proofErr w:type="gramEnd"/>
      <w:r>
        <w:rPr>
          <w:i/>
          <w:szCs w:val="24"/>
        </w:rPr>
        <w:t xml:space="preserve"> off meeting date</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F40BBE">
        <w:tc>
          <w:tcPr>
            <w:tcW w:w="993" w:type="dxa"/>
            <w:shd w:val="clear" w:color="auto" w:fill="auto"/>
            <w:vAlign w:val="center"/>
          </w:tcPr>
          <w:p w:rsidR="005C4F5E" w:rsidRPr="00E710A5" w:rsidRDefault="005C4F5E" w:rsidP="005C4F5E">
            <w:pPr>
              <w:jc w:val="center"/>
              <w:rPr>
                <w:i/>
                <w:szCs w:val="24"/>
              </w:rPr>
            </w:pPr>
            <w:r>
              <w:rPr>
                <w:i/>
                <w:szCs w:val="24"/>
              </w:rPr>
              <w:t>M1</w:t>
            </w:r>
          </w:p>
        </w:tc>
        <w:tc>
          <w:tcPr>
            <w:tcW w:w="3147" w:type="dxa"/>
            <w:shd w:val="clear" w:color="auto" w:fill="auto"/>
            <w:vAlign w:val="center"/>
          </w:tcPr>
          <w:p w:rsidR="005C4F5E" w:rsidRPr="00E710A5" w:rsidRDefault="005C4F5E" w:rsidP="005C4F5E">
            <w:pPr>
              <w:rPr>
                <w:i/>
                <w:szCs w:val="24"/>
              </w:rPr>
            </w:pPr>
            <w:r w:rsidRPr="00E710A5">
              <w:rPr>
                <w:szCs w:val="24"/>
              </w:rPr>
              <w:t xml:space="preserve">Successful completion of </w:t>
            </w:r>
            <w:r w:rsidRPr="00345B95">
              <w:rPr>
                <w:i/>
                <w:szCs w:val="24"/>
              </w:rPr>
              <w:t>D01</w:t>
            </w:r>
          </w:p>
        </w:tc>
        <w:tc>
          <w:tcPr>
            <w:tcW w:w="2970"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T0 + </w:t>
            </w:r>
            <w:r w:rsidR="006F6FF1">
              <w:t>4</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lastRenderedPageBreak/>
              <w:t>M2</w:t>
            </w:r>
          </w:p>
        </w:tc>
        <w:tc>
          <w:tcPr>
            <w:tcW w:w="3147" w:type="dxa"/>
            <w:shd w:val="clear" w:color="auto" w:fill="auto"/>
          </w:tcPr>
          <w:p w:rsidR="005C4F5E" w:rsidRPr="00345B95" w:rsidRDefault="005C4F5E" w:rsidP="005C4F5E">
            <w:r w:rsidRPr="00345B95">
              <w:rPr>
                <w:szCs w:val="24"/>
              </w:rPr>
              <w:t xml:space="preserve">Successful completion of </w:t>
            </w:r>
            <w:r w:rsidR="00411BB8">
              <w:rPr>
                <w:i/>
                <w:szCs w:val="24"/>
              </w:rPr>
              <w:t>D02</w:t>
            </w:r>
          </w:p>
        </w:tc>
        <w:tc>
          <w:tcPr>
            <w:tcW w:w="2970" w:type="dxa"/>
            <w:shd w:val="clear" w:color="auto" w:fill="auto"/>
            <w:vAlign w:val="center"/>
          </w:tcPr>
          <w:p w:rsidR="005C4F5E" w:rsidRPr="00134AB2" w:rsidRDefault="005C4F5E" w:rsidP="005C4F5E">
            <w:pPr>
              <w:spacing w:before="120" w:after="100" w:line="276" w:lineRule="auto"/>
              <w:jc w:val="center"/>
            </w:pPr>
            <w:r w:rsidRPr="00134AB2">
              <w:t xml:space="preserve">T0 + </w:t>
            </w:r>
            <w:r w:rsidR="006F6FF1">
              <w:t>7</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M3</w:t>
            </w:r>
          </w:p>
        </w:tc>
        <w:tc>
          <w:tcPr>
            <w:tcW w:w="3147" w:type="dxa"/>
            <w:shd w:val="clear" w:color="auto" w:fill="auto"/>
          </w:tcPr>
          <w:p w:rsidR="005C4F5E" w:rsidRPr="00345B95" w:rsidRDefault="005C4F5E" w:rsidP="005C4F5E">
            <w:r w:rsidRPr="00345B95">
              <w:rPr>
                <w:szCs w:val="24"/>
              </w:rPr>
              <w:t xml:space="preserve">Successful completion of </w:t>
            </w:r>
            <w:r w:rsidR="00B94258">
              <w:rPr>
                <w:i/>
                <w:szCs w:val="24"/>
              </w:rPr>
              <w:t>D03</w:t>
            </w:r>
          </w:p>
        </w:tc>
        <w:tc>
          <w:tcPr>
            <w:tcW w:w="2970" w:type="dxa"/>
            <w:shd w:val="clear" w:color="auto" w:fill="auto"/>
            <w:vAlign w:val="center"/>
          </w:tcPr>
          <w:p w:rsidR="005C4F5E" w:rsidRDefault="00B94258" w:rsidP="00411BB8">
            <w:pPr>
              <w:spacing w:before="120" w:after="100" w:line="276" w:lineRule="auto"/>
              <w:jc w:val="center"/>
            </w:pPr>
            <w:r>
              <w:t xml:space="preserve">T0 + </w:t>
            </w:r>
            <w:r w:rsidR="006F6FF1">
              <w:t>10</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M4</w:t>
            </w:r>
          </w:p>
        </w:tc>
        <w:tc>
          <w:tcPr>
            <w:tcW w:w="3147" w:type="dxa"/>
            <w:shd w:val="clear" w:color="auto" w:fill="auto"/>
          </w:tcPr>
          <w:p w:rsidR="005C4F5E" w:rsidRPr="00345B95" w:rsidRDefault="005C4F5E" w:rsidP="005C4F5E">
            <w:r w:rsidRPr="00345B95">
              <w:rPr>
                <w:szCs w:val="24"/>
              </w:rPr>
              <w:t xml:space="preserve">Successful completion of </w:t>
            </w:r>
            <w:r w:rsidR="00411BB8">
              <w:rPr>
                <w:i/>
                <w:szCs w:val="24"/>
              </w:rPr>
              <w:t>D04</w:t>
            </w:r>
          </w:p>
        </w:tc>
        <w:tc>
          <w:tcPr>
            <w:tcW w:w="2970" w:type="dxa"/>
            <w:shd w:val="clear" w:color="auto" w:fill="auto"/>
            <w:vAlign w:val="center"/>
          </w:tcPr>
          <w:p w:rsidR="005C4F5E" w:rsidRDefault="00B94258" w:rsidP="00411BB8">
            <w:pPr>
              <w:spacing w:before="120" w:after="100" w:line="276" w:lineRule="auto"/>
              <w:jc w:val="center"/>
            </w:pPr>
            <w:r>
              <w:t>T0 + 1</w:t>
            </w:r>
            <w:r w:rsidR="006F6FF1">
              <w:t>3</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B94258" w:rsidRPr="00E710A5" w:rsidTr="00993B18">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bookmarkStart w:id="0" w:name="_GoBack"/>
        <w:bookmarkEnd w:id="0"/>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6F6FF1">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6F6FF1">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6F6FF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6F6FF1">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6F6FF1">
      <w:rPr>
        <w:i/>
        <w:sz w:val="22"/>
        <w:szCs w:val="22"/>
      </w:rPr>
      <w:t>10022395</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6F6FF1"/>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c"/>
    </o:shapedefaults>
    <o:shapelayout v:ext="edit">
      <o:idmap v:ext="edit" data="1"/>
    </o:shapelayout>
  </w:shapeDefaults>
  <w:decimalSymbol w:val="."/>
  <w:listSeparator w:val=","/>
  <w14:docId w14:val="39FAFD5D"/>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2A8D7-8910-4620-AB9F-4723EA977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1</TotalTime>
  <Pages>2</Pages>
  <Words>451</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2019-07-19T12:37:00Z</cp:lastPrinted>
  <dcterms:created xsi:type="dcterms:W3CDTF">2021-11-02T07:28:00Z</dcterms:created>
  <dcterms:modified xsi:type="dcterms:W3CDTF">2021-11-02T07:28:00Z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